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Arial" w:hAnsi="Arial" w:cs="Arial"/>
          <w:sz w:val="20"/>
        </w:rPr>
      </w:pPr>
    </w:p>
    <w:p>
      <w:pPr>
        <w:pStyle w:val="5"/>
        <w:spacing w:before="2"/>
        <w:rPr>
          <w:rFonts w:hint="default" w:ascii="Arial" w:hAnsi="Arial" w:cs="Arial"/>
          <w:b/>
          <w:bCs/>
          <w:sz w:val="19"/>
        </w:rPr>
      </w:pPr>
    </w:p>
    <w:p>
      <w:pPr>
        <w:spacing w:before="0"/>
        <w:ind w:left="3020" w:right="3037" w:firstLine="0"/>
        <w:jc w:val="center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TERMO</w:t>
      </w:r>
      <w:r>
        <w:rPr>
          <w:rFonts w:hint="default" w:ascii="Arial" w:hAnsi="Arial" w:cs="Arial"/>
          <w:b/>
          <w:bCs/>
          <w:spacing w:val="1"/>
        </w:rPr>
        <w:t xml:space="preserve"> </w:t>
      </w:r>
      <w:r>
        <w:rPr>
          <w:rFonts w:hint="default" w:ascii="Arial" w:hAnsi="Arial" w:cs="Arial"/>
          <w:b/>
          <w:bCs/>
        </w:rPr>
        <w:t>DE</w:t>
      </w:r>
      <w:r>
        <w:rPr>
          <w:rFonts w:hint="default" w:ascii="Arial" w:hAnsi="Arial" w:cs="Arial"/>
          <w:b/>
          <w:bCs/>
          <w:spacing w:val="66"/>
        </w:rPr>
        <w:t xml:space="preserve"> </w:t>
      </w:r>
      <w:r>
        <w:rPr>
          <w:rFonts w:hint="default" w:ascii="Arial" w:hAnsi="Arial" w:cs="Arial"/>
          <w:b/>
          <w:bCs/>
        </w:rPr>
        <w:t>REFERÊNCIA</w:t>
      </w:r>
    </w:p>
    <w:p>
      <w:pPr>
        <w:spacing w:before="0"/>
        <w:ind w:left="3020" w:right="3037" w:firstLine="0"/>
        <w:jc w:val="center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AMPLIAÇÃO DE REFORMA DOS BANHEIROS PÚBLICOS</w:t>
      </w:r>
    </w:p>
    <w:p>
      <w:pPr>
        <w:pStyle w:val="5"/>
        <w:rPr>
          <w:rFonts w:hint="default" w:ascii="Arial" w:hAnsi="Arial" w:cs="Arial"/>
          <w:b/>
        </w:rPr>
      </w:pPr>
    </w:p>
    <w:p>
      <w:pPr>
        <w:pStyle w:val="2"/>
        <w:ind w:left="101" w:firstLine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Secretaria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Infraestrutura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b/>
          <w:sz w:val="31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87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b/>
          <w:sz w:val="22"/>
        </w:rPr>
      </w:pPr>
      <w:r>
        <w:rPr>
          <w:rFonts w:hint="default" w:ascii="Arial" w:hAnsi="Arial" w:cs="Arial"/>
          <w:b/>
          <w:sz w:val="22"/>
        </w:rPr>
        <w:t>-</w:t>
      </w:r>
      <w:r>
        <w:rPr>
          <w:rFonts w:hint="default" w:ascii="Arial" w:hAnsi="Arial" w:cs="Arial"/>
          <w:b/>
          <w:spacing w:val="-2"/>
          <w:sz w:val="22"/>
        </w:rPr>
        <w:t xml:space="preserve"> </w:t>
      </w:r>
      <w:r>
        <w:rPr>
          <w:rFonts w:hint="default" w:ascii="Arial" w:hAnsi="Arial" w:cs="Arial"/>
          <w:b/>
          <w:sz w:val="24"/>
        </w:rPr>
        <w:t>Objeto: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O presente termo de referência tem por objetivo a contratação de empresa especializada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para a execução de REFORMA e AMPLIAÇÃO dos banheiros do parque municipal,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localizada na Rua Celestino Wolkweis, centro, na cidade de Bom Princípio, conforme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especificações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contidas neste termo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 referência.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3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-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Quantidade: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default" w:ascii="Arial" w:hAnsi="Arial" w:cs="Arial"/>
          <w:b/>
          <w:sz w:val="20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Conforme constante na planilha orçamentária e memorial descritivo.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b/>
          <w:sz w:val="19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83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b/>
          <w:sz w:val="24"/>
        </w:rPr>
      </w:pPr>
      <w:r>
        <w:rPr>
          <w:rFonts w:hint="default" w:ascii="Arial" w:hAnsi="Arial" w:cs="Arial"/>
          <w:b/>
          <w:sz w:val="24"/>
        </w:rPr>
        <w:t>Vigência</w:t>
      </w:r>
      <w:r>
        <w:rPr>
          <w:rFonts w:hint="default" w:ascii="Arial" w:hAnsi="Arial" w:cs="Arial"/>
          <w:b/>
          <w:spacing w:val="-2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do</w:t>
      </w:r>
      <w:r>
        <w:rPr>
          <w:rFonts w:hint="default" w:ascii="Arial" w:hAnsi="Arial" w:cs="Arial"/>
          <w:b/>
          <w:spacing w:val="-1"/>
          <w:sz w:val="24"/>
        </w:rPr>
        <w:t xml:space="preserve"> </w:t>
      </w:r>
      <w:r>
        <w:rPr>
          <w:rFonts w:hint="default" w:ascii="Arial" w:hAnsi="Arial" w:cs="Arial"/>
          <w:b/>
          <w:sz w:val="24"/>
        </w:rPr>
        <w:t>contrato: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Prazo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Vigência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será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 90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dias,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podendo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prorrogado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por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mais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60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dias.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83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Justificativa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da</w:t>
      </w:r>
      <w:r>
        <w:rPr>
          <w:rFonts w:hint="default" w:ascii="Arial" w:hAnsi="Arial" w:cs="Arial"/>
          <w:spacing w:val="-5"/>
        </w:rPr>
        <w:t xml:space="preserve"> </w:t>
      </w:r>
      <w:r>
        <w:rPr>
          <w:rFonts w:hint="default" w:ascii="Arial" w:hAnsi="Arial" w:cs="Arial"/>
        </w:rPr>
        <w:t>necessidade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da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contratação: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i/>
          <w:iCs/>
          <w:sz w:val="22"/>
          <w:szCs w:val="22"/>
        </w:rPr>
        <w:t>A reforma e ampliação dos banheiros público municipal, se faz necessário tendo em vista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o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estado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atual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das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instalações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existentes,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que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encontra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deteriorado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em</w:t>
      </w:r>
      <w:r>
        <w:rPr>
          <w:rFonts w:hint="default"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diversos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pontos.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Tal fato ocasiona infiltrações, vazamentos, pontos de umidade, além de já ser um espaço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defasado em seu tamanho, devido a alta capacidade de usuários que frequentam os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sanitários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em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dias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eventos.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1059180</wp:posOffset>
            </wp:positionH>
            <wp:positionV relativeFrom="paragraph">
              <wp:posOffset>105410</wp:posOffset>
            </wp:positionV>
            <wp:extent cx="2659380" cy="35458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189" cy="354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3750945</wp:posOffset>
            </wp:positionH>
            <wp:positionV relativeFrom="paragraph">
              <wp:posOffset>124460</wp:posOffset>
            </wp:positionV>
            <wp:extent cx="2541905" cy="346519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217" cy="346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5 - </w:t>
      </w:r>
      <w:r>
        <w:rPr>
          <w:rFonts w:hint="default" w:ascii="Arial" w:hAnsi="Arial" w:cs="Arial"/>
          <w:b/>
          <w:sz w:val="24"/>
          <w:szCs w:val="24"/>
        </w:rPr>
        <w:t>Elementos</w:t>
      </w:r>
      <w:r>
        <w:rPr>
          <w:rFonts w:hint="default"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prévios: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  <w:i/>
          <w:iCs/>
          <w:sz w:val="22"/>
          <w:szCs w:val="22"/>
        </w:rPr>
        <w:t>Para adotar a melhor solução, que é a mais econômica e eficiente, foram realizados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levantamentos in loco, e constatou que o prédio está danificado, e que a fossa e filtro não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atende mais o número de pessoas que o usam, por isso se faz necessário a reforma do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espaço</w:t>
      </w:r>
      <w:r>
        <w:rPr>
          <w:rFonts w:hint="default" w:ascii="Arial" w:hAnsi="Arial" w:cs="Arial"/>
          <w:i/>
          <w:iCs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ampliação</w:t>
      </w:r>
      <w:r>
        <w:rPr>
          <w:rFonts w:hint="default" w:ascii="Arial" w:hAnsi="Arial" w:cs="Arial"/>
          <w:i/>
          <w:iCs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</w:t>
      </w:r>
      <w:r>
        <w:rPr>
          <w:rFonts w:hint="default" w:ascii="Arial" w:hAnsi="Arial" w:cs="Arial"/>
          <w:i/>
          <w:iCs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mesmo,</w:t>
      </w:r>
      <w:r>
        <w:rPr>
          <w:rFonts w:hint="default" w:ascii="Arial" w:hAnsi="Arial" w:cs="Arial"/>
          <w:i/>
          <w:iCs/>
          <w:spacing w:val="29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acordo</w:t>
      </w:r>
      <w:r>
        <w:rPr>
          <w:rFonts w:hint="default" w:ascii="Arial" w:hAnsi="Arial" w:cs="Arial"/>
          <w:i/>
          <w:iCs/>
          <w:spacing w:val="3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com</w:t>
      </w:r>
      <w:r>
        <w:rPr>
          <w:rFonts w:hint="default" w:ascii="Arial" w:hAnsi="Arial" w:cs="Arial"/>
          <w:i/>
          <w:iCs/>
          <w:spacing w:val="3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Projeto</w:t>
      </w:r>
      <w:r>
        <w:rPr>
          <w:rFonts w:hint="default" w:ascii="Arial" w:hAnsi="Arial" w:cs="Arial"/>
          <w:i/>
          <w:iCs/>
          <w:spacing w:val="3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Engenharia</w:t>
      </w:r>
      <w:r>
        <w:rPr>
          <w:rFonts w:hint="default" w:ascii="Arial" w:hAnsi="Arial" w:cs="Arial"/>
          <w:i/>
          <w:iCs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elaborado</w:t>
      </w:r>
      <w:r>
        <w:rPr>
          <w:rFonts w:hint="default" w:ascii="Arial" w:hAnsi="Arial" w:cs="Arial"/>
          <w:i/>
          <w:iCs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pelo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Engenheiro</w:t>
      </w:r>
      <w:r>
        <w:rPr>
          <w:rFonts w:hint="default"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Civil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Carlos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Aurelio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Altmann</w:t>
      </w:r>
      <w:r>
        <w:rPr>
          <w:rFonts w:hint="default" w:ascii="Arial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acadêmico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Arquitetura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Urbanismo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Gustavo</w:t>
      </w:r>
      <w:r>
        <w:rPr>
          <w:rFonts w:hint="default" w:ascii="Arial" w:hAnsi="Arial" w:cs="Arial"/>
          <w:i/>
          <w:iCs/>
          <w:spacing w:val="-6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Weber.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Solução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pretendida: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solução</w:t>
      </w:r>
      <w:r>
        <w:rPr>
          <w:rFonts w:hint="default"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pretendida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é</w:t>
      </w:r>
      <w:r>
        <w:rPr>
          <w:rFonts w:hint="default"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reforma</w:t>
      </w:r>
      <w:r>
        <w:rPr>
          <w:rFonts w:hint="default"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ampliação</w:t>
      </w:r>
      <w:r>
        <w:rPr>
          <w:rFonts w:hint="default"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espaço,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com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reforma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geral</w:t>
      </w:r>
      <w:r>
        <w:rPr>
          <w:rFonts w:hint="default"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troca</w:t>
      </w:r>
      <w:r>
        <w:rPr>
          <w:rFonts w:hint="default"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6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revestimentos, pinturas, trocas dos aparelhos hidrossanitários, fossa, e filtro, além de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reparos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nas instalações elétricas.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Requisitos: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Empresa especializada com Responsável Técnico Profissional devidamente registrado no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Conselho Regional de Engenharia e Agronomia do Rio Grande do Sul. Caso a empresa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contratada seja de outro Estado da Federação, deverá providenciar o visto para exercer a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atividade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neste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Estado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junto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Conselho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Regional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indicado</w:t>
      </w:r>
      <w:r>
        <w:rPr>
          <w:rFonts w:hint="default" w:ascii="Arial" w:hAnsi="Arial" w:cs="Arial"/>
          <w:i/>
          <w:iCs/>
          <w:spacing w:val="-18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acima,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prazo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15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(quinze)</w:t>
      </w:r>
      <w:r>
        <w:rPr>
          <w:rFonts w:hint="default" w:ascii="Arial" w:hAnsi="Arial" w:cs="Arial"/>
          <w:i/>
          <w:iCs/>
          <w:spacing w:val="-6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dias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contar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da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assinatura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contrato,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apresentando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documentação</w:t>
      </w:r>
      <w:r>
        <w:rPr>
          <w:rFonts w:hint="default" w:ascii="Arial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correspondente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no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Setor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Engenharia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Município.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Cabe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também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empresa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contratada,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responsabilidade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quanto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EPIS,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instrução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dos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colaboradores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quanto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normas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segurança,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bem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como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fornecimento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alojamento,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alimentação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condições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higiene.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Execução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do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objeto: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4"/>
          <w:szCs w:val="24"/>
          <w:lang w:val="pt-BR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A execução do objeto se dará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>conforme disposto no memorial descritivo, projetos, cronograma físico financeiro e planilha orçamentária.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Gestão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do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contrato: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</w:rPr>
        <w:t>Caberá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fiscal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designado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pela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Prefeitura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Municipal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Bom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Princípio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 xml:space="preserve">, o </w:t>
      </w:r>
      <w:r>
        <w:rPr>
          <w:rFonts w:hint="default" w:ascii="Arial" w:hAnsi="Arial" w:cs="Arial"/>
          <w:i/>
          <w:iCs/>
          <w:sz w:val="22"/>
          <w:szCs w:val="22"/>
        </w:rPr>
        <w:t>Engenheiro</w:t>
      </w:r>
      <w:r>
        <w:rPr>
          <w:rFonts w:hint="default"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Civil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Carlos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Aurelio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Altmann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Medição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pagamento: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</w:rPr>
        <w:t xml:space="preserve">A medição 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 xml:space="preserve">e o pagamento </w:t>
      </w:r>
      <w:r>
        <w:rPr>
          <w:rFonts w:hint="default" w:ascii="Arial" w:hAnsi="Arial" w:cs="Arial"/>
          <w:i/>
          <w:iCs/>
          <w:sz w:val="22"/>
          <w:szCs w:val="22"/>
        </w:rPr>
        <w:t>referente aos serviços de material e mão de obra se dará com base em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 xml:space="preserve">percentuais indicados 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no cronograma físico-financeiro anexo.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Cronologia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condições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pagamento:</w:t>
      </w:r>
    </w:p>
    <w:p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shd w:val="clear" w:color="auto" w:fill="FDFDFD"/>
        </w:rPr>
        <w:t>O pagamento será conforme o cronograma físico-financeiro, após a medição e recebimento da obra, pelo fiscal do contrato, Sr. Carlos Aurélio Altmann, até o 5° dia útil do recebimento definitivo,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shd w:val="clear" w:color="auto" w:fill="FDFDFD"/>
        </w:rPr>
        <w:t>mediante depósito bancário, condicionado à apresentação de nota fiscal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shd w:val="clear" w:color="auto" w:fill="FDFDFD"/>
        </w:rPr>
        <w:t>correspondente, juntamente com a planilha orçamentária.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Forma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critérios de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seleção: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b/>
          <w:i w:val="0"/>
          <w:i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/>
          <w:i/>
          <w:iCs/>
          <w:sz w:val="22"/>
          <w:szCs w:val="22"/>
          <w:lang w:val="pt-BR"/>
        </w:rPr>
        <w:t xml:space="preserve">Deverá ser realizado processo licitatório na modalidade de Pregão Presencial com base na </w:t>
      </w:r>
      <w:r>
        <w:rPr>
          <w:rFonts w:ascii="Arial" w:hAnsi="Arial" w:cs="Arial"/>
          <w:i/>
          <w:iCs/>
          <w:sz w:val="22"/>
          <w:szCs w:val="22"/>
          <w:highlight w:val="none"/>
        </w:rPr>
        <w:t>Lei Federal nº 10.520/2002, com aplicação subsidiária da Lei Federal nº 8.666/93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, com julgamento pelo </w:t>
      </w:r>
      <w:r>
        <w:rPr>
          <w:rFonts w:ascii="Arial" w:hAnsi="Arial" w:cs="Arial"/>
          <w:i/>
          <w:iCs/>
          <w:sz w:val="22"/>
          <w:szCs w:val="22"/>
          <w:highlight w:val="none"/>
        </w:rPr>
        <w:t>MENOR PREÇO GLOBAL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. Deverão ser exigidos os seguintes documentos de qualificação técnica:</w:t>
      </w:r>
    </w:p>
    <w:p>
      <w:pPr>
        <w:pStyle w:val="10"/>
        <w:spacing w:after="0" w:line="20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a) Certidão de registro do Profissional responsável no Conselho Regional de Engenharia e Arquitetura – (CREA/CAU) conforme artigo 59 da Lei Federal nº 5.194/66;</w:t>
      </w:r>
    </w:p>
    <w:p>
      <w:pPr>
        <w:pStyle w:val="10"/>
        <w:spacing w:after="0" w:line="20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b</w:t>
      </w:r>
      <w:r>
        <w:rPr>
          <w:rFonts w:ascii="Arial" w:hAnsi="Arial" w:cs="Arial"/>
          <w:i/>
          <w:iCs/>
          <w:sz w:val="22"/>
          <w:szCs w:val="22"/>
        </w:rPr>
        <w:t>) Certidão de registro d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a empresa Licitante</w:t>
      </w:r>
      <w:r>
        <w:rPr>
          <w:rFonts w:ascii="Arial" w:hAnsi="Arial" w:cs="Arial"/>
          <w:i/>
          <w:iCs/>
          <w:sz w:val="22"/>
          <w:szCs w:val="22"/>
        </w:rPr>
        <w:t xml:space="preserve"> no Conselho Regional de Engenharia e Arquitetura – (CREA/CAU) conforme artigo 59 da Lei Federal nº 5.194/66;</w:t>
      </w:r>
    </w:p>
    <w:p>
      <w:pPr>
        <w:pStyle w:val="10"/>
        <w:spacing w:after="0" w:line="20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c</w:t>
      </w:r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eastAsia="Calibri" w:cs="Arial"/>
          <w:i/>
          <w:iCs/>
          <w:sz w:val="22"/>
          <w:szCs w:val="22"/>
        </w:rPr>
        <w:t>Comprovação, por meio de contrato social, ficha funcional, carteira de trabalho ou contrato de prestação de serviços, de que a licitante possui em sua equipe profissional no mínimo um profissional,</w:t>
      </w:r>
      <w:r>
        <w:rPr>
          <w:rFonts w:ascii="Arial" w:hAnsi="Arial" w:cs="Arial"/>
          <w:i/>
          <w:iCs/>
          <w:sz w:val="22"/>
          <w:szCs w:val="22"/>
        </w:rPr>
        <w:t xml:space="preserve"> com respectiva habilitação acadêmica e comprovação de sua inscrição no órgão de classe correspondente;</w:t>
      </w:r>
    </w:p>
    <w:p>
      <w:pPr>
        <w:pStyle w:val="10"/>
        <w:spacing w:after="0" w:line="20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d</w:t>
      </w:r>
      <w:r>
        <w:rPr>
          <w:rFonts w:ascii="Arial" w:hAnsi="Arial" w:cs="Arial"/>
          <w:i/>
          <w:iCs/>
          <w:sz w:val="22"/>
          <w:szCs w:val="22"/>
        </w:rPr>
        <w:t xml:space="preserve">) Atestado de capacidade técnica operacional (um), fornecido por pessoa jurídica de direito público ou privado, que comprove aptidão da empresa </w:t>
      </w:r>
      <w:r>
        <w:rPr>
          <w:rFonts w:ascii="Arial" w:hAnsi="Arial" w:cs="Arial"/>
          <w:i/>
          <w:iCs/>
          <w:color w:val="000000"/>
          <w:sz w:val="22"/>
          <w:szCs w:val="22"/>
        </w:rPr>
        <w:t>para o desempenho de atividade pertinente e compatível com o objeto da licitação. O referido atestado deverá comprovar a execução de serviços de características iguais ou semelhantes.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b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e</w:t>
      </w:r>
      <w:r>
        <w:rPr>
          <w:rFonts w:ascii="Arial" w:hAnsi="Arial" w:cs="Arial"/>
          <w:i/>
          <w:iCs/>
          <w:sz w:val="22"/>
          <w:szCs w:val="22"/>
        </w:rPr>
        <w:t xml:space="preserve">) Atestado de capacidade técnica profissional (um), do profissional responsável indicado, fornecido por pessoa jurídica de direito público ou privado, que comprove aptidão do profissional </w:t>
      </w:r>
      <w:r>
        <w:rPr>
          <w:rFonts w:ascii="Arial" w:hAnsi="Arial" w:cs="Arial"/>
          <w:i/>
          <w:iCs/>
          <w:color w:val="000000"/>
          <w:sz w:val="22"/>
          <w:szCs w:val="22"/>
        </w:rPr>
        <w:t>para o desempenho de atividade pertinente e compatível com o objeto da licitação. O referido atestado deverá comprovar a execução de serviços de características iguais ou semelhantes.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Valor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Referência: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O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valor</w:t>
      </w:r>
      <w:r>
        <w:rPr>
          <w:rFonts w:hint="default"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máximo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para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contratação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dos</w:t>
      </w:r>
      <w:r>
        <w:rPr>
          <w:rFonts w:hint="default"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serviços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material</w:t>
      </w:r>
      <w:r>
        <w:rPr>
          <w:rFonts w:hint="default"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mão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obra</w:t>
      </w:r>
      <w:r>
        <w:rPr>
          <w:rFonts w:hint="default"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é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R$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187.212,78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(cento</w:t>
      </w:r>
      <w:r>
        <w:rPr>
          <w:rFonts w:hint="default"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oitenta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sete</w:t>
      </w:r>
      <w:r>
        <w:rPr>
          <w:rFonts w:hint="default"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mil,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duzentos</w:t>
      </w:r>
      <w:r>
        <w:rPr>
          <w:rFonts w:hint="default"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doze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reais,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com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setenta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oito</w:t>
      </w:r>
      <w:r>
        <w:rPr>
          <w:rFonts w:hint="default" w:ascii="Arial" w:hAnsi="Arial" w:cs="Arial"/>
          <w:i/>
          <w:i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0"/>
          <w:sz w:val="22"/>
          <w:szCs w:val="22"/>
          <w:lang w:val="pt-BR"/>
        </w:rPr>
        <w:t>c</w:t>
      </w:r>
      <w:r>
        <w:rPr>
          <w:rFonts w:hint="default" w:ascii="Arial" w:hAnsi="Arial" w:cs="Arial"/>
          <w:i/>
          <w:iCs/>
          <w:sz w:val="22"/>
          <w:szCs w:val="22"/>
        </w:rPr>
        <w:t>entavos)</w:t>
      </w:r>
      <w:r>
        <w:rPr>
          <w:rFonts w:hint="default" w:ascii="Arial" w:hAnsi="Arial" w:cs="Arial"/>
          <w:i/>
          <w:iCs/>
          <w:spacing w:val="-6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valor este conforme orçamento elaborado com base em Planilha Sinapi, que se encontra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em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anexo.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Previsão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orçamentária: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DFDFD"/>
          <w:lang w:val="en-US" w:eastAsia="zh-CN" w:bidi="ar"/>
        </w:rPr>
        <w:t>8 - SECRETARIA MUNICIPAL DE INFRAESTRUTURA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DFDFD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DFDFD"/>
          <w:lang w:val="en-US" w:eastAsia="zh-CN" w:bidi="ar"/>
        </w:rPr>
        <w:t>2 - INFRAESTRUTURA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DFDFD"/>
          <w:lang w:val="en-US" w:eastAsia="zh-CN" w:bidi="ar"/>
        </w:rPr>
        <w:t>15.451.0208.1005 CONSTRUCAO DE PRACAS,PARQUES E JARDINS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DFDFD"/>
          <w:lang w:val="en-US" w:eastAsia="zh-CN" w:bidi="ar"/>
        </w:rPr>
        <w:t>3.4.4.90.51.00.00.00.00 OBRAS E INSTALAÇÕES (959)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DFDFD"/>
          <w:lang w:val="en-US" w:eastAsia="zh-CN" w:bidi="ar"/>
        </w:rPr>
        <w:t>RECURSO: 500 - Recursos não Vinculados de Impostos (1 - RECURSO LIVRE)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Especificação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dos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produtos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e/ou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serviços: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Os</w:t>
      </w:r>
      <w:r>
        <w:rPr>
          <w:rFonts w:hint="default" w:ascii="Arial" w:hAnsi="Arial" w:cs="Arial"/>
          <w:i/>
          <w:iCs/>
          <w:spacing w:val="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produtos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serviços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estão</w:t>
      </w:r>
      <w:r>
        <w:rPr>
          <w:rFonts w:hint="default" w:ascii="Arial" w:hAnsi="Arial" w:cs="Arial"/>
          <w:i/>
          <w:iCs/>
          <w:spacing w:val="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especificados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no</w:t>
      </w:r>
      <w:r>
        <w:rPr>
          <w:rFonts w:hint="default" w:ascii="Arial" w:hAnsi="Arial" w:cs="Arial"/>
          <w:i/>
          <w:iCs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Memorial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Descritivo,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Orçamento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Projeto</w:t>
      </w:r>
      <w:r>
        <w:rPr>
          <w:rFonts w:hint="default" w:ascii="Arial" w:hAnsi="Arial" w:cs="Arial"/>
          <w:i/>
          <w:iCs/>
          <w:spacing w:val="-6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em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Anexo.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Locais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datas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entrega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dos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produtos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e/ou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prestação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dos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serviços: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</w:rPr>
        <w:t>Rua</w:t>
      </w:r>
      <w:r>
        <w:rPr>
          <w:rFonts w:hint="default" w:ascii="Arial" w:hAnsi="Arial" w:cs="Arial"/>
          <w:i/>
          <w:iCs/>
          <w:spacing w:val="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Celestino</w:t>
      </w:r>
      <w:r>
        <w:rPr>
          <w:rFonts w:hint="default" w:ascii="Arial" w:hAnsi="Arial" w:cs="Arial"/>
          <w:i/>
          <w:iCs/>
          <w:spacing w:val="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Wolkweis,</w:t>
      </w:r>
      <w:r>
        <w:rPr>
          <w:rFonts w:hint="default" w:ascii="Arial" w:hAnsi="Arial" w:cs="Arial"/>
          <w:i/>
          <w:iCs/>
          <w:spacing w:val="1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centro</w:t>
      </w:r>
      <w:r>
        <w:rPr>
          <w:rFonts w:hint="default" w:ascii="Arial" w:hAnsi="Arial" w:cs="Arial"/>
          <w:i/>
          <w:iCs/>
          <w:spacing w:val="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Bom</w:t>
      </w:r>
      <w:r>
        <w:rPr>
          <w:rFonts w:hint="default" w:ascii="Arial" w:hAnsi="Arial" w:cs="Arial"/>
          <w:i/>
          <w:iCs/>
          <w:spacing w:val="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Princípio/RS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Servidor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responsável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(fiscal):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Engenheiro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Civil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Carlos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Aurelio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Altmann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–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CREA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RS: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51.952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Exigência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garantia,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manutenção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e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assistência: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Fica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contratada</w:t>
      </w:r>
      <w:r>
        <w:rPr>
          <w:rFonts w:hint="default" w:ascii="Arial" w:hAnsi="Arial" w:cs="Arial"/>
          <w:i/>
          <w:iCs/>
          <w:spacing w:val="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responsável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por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prestar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garantia</w:t>
      </w:r>
      <w:r>
        <w:rPr>
          <w:rFonts w:hint="default" w:ascii="Arial" w:hAnsi="Arial" w:cs="Arial"/>
          <w:i/>
          <w:iCs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dos</w:t>
      </w:r>
      <w:r>
        <w:rPr>
          <w:rFonts w:hint="default" w:ascii="Arial" w:hAnsi="Arial" w:cs="Arial"/>
          <w:i/>
          <w:iCs/>
          <w:spacing w:val="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serviços</w:t>
      </w:r>
      <w:r>
        <w:rPr>
          <w:rFonts w:hint="default" w:ascii="Arial" w:hAnsi="Arial" w:cs="Arial"/>
          <w:i/>
          <w:iCs/>
          <w:spacing w:val="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prestados por prazo</w:t>
      </w:r>
      <w:r>
        <w:rPr>
          <w:rFonts w:hint="default" w:ascii="Arial" w:hAnsi="Arial" w:cs="Arial"/>
          <w:i/>
          <w:iCs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 5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anos.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Disposições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gerais: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Nada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mais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 constar.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righ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Bom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Princípio,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BR"/>
        </w:rPr>
        <w:t>26 de abril</w:t>
      </w:r>
      <w:r>
        <w:rPr>
          <w:rFonts w:hint="default" w:ascii="Arial" w:hAnsi="Arial" w:cs="Arial"/>
          <w:sz w:val="24"/>
          <w:szCs w:val="24"/>
        </w:rPr>
        <w:t xml:space="preserve"> de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2023.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pict>
          <v:shape id="_x0000_s1026" o:spid="_x0000_s1026" style="position:absolute;left:0pt;margin-left:229.25pt;margin-top:19.6pt;height:0.1pt;width:180.15pt;mso-position-horizontal-relative:page;mso-wrap-distance-bottom:0pt;mso-wrap-distance-top:0pt;z-index:-251653120;mso-width-relative:page;mso-height-relative:page;" filled="f" stroked="t" coordorigin="4585,392" coordsize="3603,0" path="m4585,392l6985,392m6987,392l8187,392e">
            <v:path arrowok="t"/>
            <v:fill on="f" focussize="0,0"/>
            <v:stroke weight="0.695511811023622pt" color="#000000"/>
            <v:imagedata o:title=""/>
            <o:lock v:ext="edit"/>
            <w10:wrap type="topAndBottom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Flávio Inácio Schmitz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Secretário de Infraestrutura</w:t>
      </w:r>
    </w:p>
    <w:sectPr>
      <w:headerReference r:id="rId5" w:type="default"/>
      <w:pgSz w:w="11920" w:h="16860"/>
      <w:pgMar w:top="3000" w:right="620" w:bottom="280" w:left="1500" w:header="58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3609975</wp:posOffset>
          </wp:positionH>
          <wp:positionV relativeFrom="page">
            <wp:posOffset>373380</wp:posOffset>
          </wp:positionV>
          <wp:extent cx="889000" cy="1104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99.2pt;margin-top:115.95pt;height:35.9pt;width:240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 w:line="367" w:lineRule="exact"/>
                  <w:ind w:left="1" w:right="1" w:firstLine="0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MUNICÍPIO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DE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BOM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PRINCÍPIO</w:t>
                </w:r>
              </w:p>
              <w:p>
                <w:pPr>
                  <w:spacing w:before="0" w:line="321" w:lineRule="exact"/>
                  <w:ind w:left="6" w:right="1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Estado do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Rio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Grande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Sul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-"/>
      <w:lvlJc w:val="left"/>
      <w:pPr>
        <w:ind w:left="382" w:hanging="281"/>
        <w:jc w:val="left"/>
      </w:pPr>
      <w:rPr>
        <w:rFonts w:hint="default"/>
        <w:b/>
        <w:bCs/>
        <w:w w:val="9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21" w:hanging="28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28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03" w:hanging="28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44" w:hanging="28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85" w:hanging="28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26" w:hanging="28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67" w:hanging="28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08" w:hanging="281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286" w:hanging="185"/>
        <w:jc w:val="lef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31" w:hanging="1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82" w:hanging="1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33" w:hanging="1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84" w:hanging="1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35" w:hanging="1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86" w:hanging="1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37" w:hanging="1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185"/>
      </w:pPr>
      <w:rPr>
        <w:rFonts w:hint="default"/>
        <w:lang w:val="pt-PT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8"/>
      <w:numFmt w:val="decimal"/>
      <w:lvlText w:val="%1-"/>
      <w:lvlJc w:val="left"/>
      <w:pPr>
        <w:ind w:left="514" w:hanging="41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47" w:hanging="41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41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1" w:hanging="41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41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55" w:hanging="41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41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09" w:hanging="41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36" w:hanging="41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5EA0705"/>
    <w:rsid w:val="287F0E4E"/>
    <w:rsid w:val="5A0F12B3"/>
    <w:rsid w:val="7C793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514" w:hanging="41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9" w:line="367" w:lineRule="exact"/>
      <w:ind w:left="1" w:right="1"/>
      <w:jc w:val="center"/>
    </w:pPr>
    <w:rPr>
      <w:rFonts w:ascii="Arial MT" w:hAnsi="Arial MT" w:eastAsia="Arial MT" w:cs="Arial MT"/>
      <w:sz w:val="32"/>
      <w:szCs w:val="3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14" w:hanging="413"/>
    </w:pPr>
    <w:rPr>
      <w:rFonts w:ascii="Arial" w:hAnsi="Arial" w:eastAsia="Arial" w:cs="Arial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Body Text 2"/>
    <w:basedOn w:val="1"/>
    <w:qFormat/>
    <w:uiPriority w:val="0"/>
    <w:pPr>
      <w:spacing w:before="0"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2023-04-26T16:35:00Z</dcterms:created>
  <dc:creator>Cesar Baumgratz</dc:creator>
  <cp:lastModifiedBy>Licitações</cp:lastModifiedBy>
  <dcterms:modified xsi:type="dcterms:W3CDTF">2023-05-09T13:40:50Z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2023-04-26T00:00:00Z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6A82CA396FC34071A7C7F089A4D5C2FC</vt:lpwstr>
  </property>
</Properties>
</file>