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smallCaps w:val="1"/>
          <w:color w:val="000000"/>
          <w:sz w:val="24"/>
          <w:szCs w:val="24"/>
        </w:rPr>
      </w:pPr>
      <w:r w:rsidDel="00000000" w:rsidR="00000000" w:rsidRPr="00000000">
        <w:rPr>
          <w:b w:val="1"/>
          <w:bCs w:val="1"/>
          <w:smallCaps w:val="1"/>
          <w:color w:val="000000"/>
          <w:sz w:val="28"/>
          <w:szCs w:val="28"/>
          <w:rtl w:val="0"/>
        </w:rPr>
        <w:t xml:space="preserve">ANEXO IV</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spacing w:after="280" w:before="280" w:line="240" w:lineRule="auto"/>
        <w:jc w:val="center"/>
        <w:rPr>
          <w:smallCaps w:val="1"/>
          <w:color w:val="000000"/>
          <w:sz w:val="24"/>
          <w:szCs w:val="24"/>
        </w:rPr>
      </w:pPr>
      <w:r w:rsidDel="00000000" w:rsidR="00000000" w:rsidRPr="00000000">
        <w:rPr>
          <w:b w:val="1"/>
          <w:bCs w:val="1"/>
          <w:smallCaps w:val="1"/>
          <w:color w:val="000000"/>
          <w:sz w:val="24"/>
          <w:szCs w:val="24"/>
          <w:rtl w:val="0"/>
        </w:rPr>
        <w:t xml:space="preserve">CRITÉRIOS UTILIZADOS NA AVALIAÇÃO DE MÉRITO CULTURAL</w:t>
      </w:r>
      <w:r w:rsidDel="00000000" w:rsidR="00000000" w:rsidRPr="00000000">
        <w:rPr>
          <w:rtl w:val="0"/>
        </w:rPr>
      </w:r>
    </w:p>
    <w:p w:rsidR="00000000" w:rsidDel="00000000" w:rsidP="00000000" w:rsidRDefault="00000000" w:rsidRPr="00000000" w14:paraId="00000003">
      <w:pPr>
        <w:spacing w:after="120" w:before="120" w:line="240" w:lineRule="auto"/>
        <w:ind w:right="120"/>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4">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A avaliação dos projetos será realizada mediante atribuição de notas aos critérios de seleção, conforme descrição a seguir: </w:t>
      </w:r>
    </w:p>
    <w:tbl>
      <w:tblPr>
        <w:tblStyle w:val="Table1"/>
        <w:tblW w:w="86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06"/>
        <w:gridCol w:w="4536"/>
        <w:tblGridChange w:id="0">
          <w:tblGrid>
            <w:gridCol w:w="4106"/>
            <w:gridCol w:w="4536"/>
          </w:tblGrid>
        </w:tblGridChange>
      </w:tblGrid>
      <w:tr>
        <w:trPr>
          <w:cantSplit w:val="0"/>
          <w:trHeight w:val="454" w:hRule="atLeast"/>
          <w:tblHeader w:val="0"/>
        </w:trPr>
        <w:tc>
          <w:tcPr>
            <w:shd w:fill="a6a6a6" w:val="clear"/>
          </w:tcPr>
          <w:p w:rsidR="00000000" w:rsidDel="00000000" w:rsidP="00000000" w:rsidRDefault="00000000" w:rsidRPr="00000000" w14:paraId="00000005">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ESCALA DE NOTAS</w:t>
            </w:r>
          </w:p>
        </w:tc>
        <w:tc>
          <w:tcPr>
            <w:shd w:fill="a6a6a6" w:val="clear"/>
          </w:tcPr>
          <w:p w:rsidR="00000000" w:rsidDel="00000000" w:rsidP="00000000" w:rsidRDefault="00000000" w:rsidRPr="00000000" w14:paraId="00000006">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CONCEITO</w:t>
            </w:r>
          </w:p>
        </w:tc>
      </w:tr>
      <w:tr>
        <w:trPr>
          <w:cantSplit w:val="0"/>
          <w:trHeight w:val="454" w:hRule="atLeast"/>
          <w:tblHeader w:val="0"/>
        </w:trPr>
        <w:tc>
          <w:tcPr/>
          <w:p w:rsidR="00000000" w:rsidDel="00000000" w:rsidP="00000000" w:rsidRDefault="00000000" w:rsidRPr="00000000" w14:paraId="00000007">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1  a  2,5</w:t>
            </w:r>
          </w:p>
        </w:tc>
        <w:tc>
          <w:tcPr/>
          <w:p w:rsidR="00000000" w:rsidDel="00000000" w:rsidP="00000000" w:rsidRDefault="00000000" w:rsidRPr="00000000" w14:paraId="00000008">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INSATISFATÓRIO</w:t>
            </w:r>
          </w:p>
        </w:tc>
      </w:tr>
      <w:tr>
        <w:trPr>
          <w:cantSplit w:val="0"/>
          <w:trHeight w:val="454" w:hRule="atLeast"/>
          <w:tblHeader w:val="0"/>
        </w:trPr>
        <w:tc>
          <w:tcPr/>
          <w:p w:rsidR="00000000" w:rsidDel="00000000" w:rsidP="00000000" w:rsidRDefault="00000000" w:rsidRPr="00000000" w14:paraId="00000009">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3 a  4,5</w:t>
            </w:r>
          </w:p>
        </w:tc>
        <w:tc>
          <w:tcPr/>
          <w:p w:rsidR="00000000" w:rsidDel="00000000" w:rsidP="00000000" w:rsidRDefault="00000000" w:rsidRPr="00000000" w14:paraId="0000000A">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REGULAR</w:t>
            </w:r>
          </w:p>
        </w:tc>
      </w:tr>
      <w:tr>
        <w:trPr>
          <w:cantSplit w:val="0"/>
          <w:trHeight w:val="454" w:hRule="atLeast"/>
          <w:tblHeader w:val="0"/>
        </w:trPr>
        <w:tc>
          <w:tcPr/>
          <w:p w:rsidR="00000000" w:rsidDel="00000000" w:rsidP="00000000" w:rsidRDefault="00000000" w:rsidRPr="00000000" w14:paraId="0000000B">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5  a 6,5</w:t>
            </w:r>
          </w:p>
        </w:tc>
        <w:tc>
          <w:tcPr/>
          <w:p w:rsidR="00000000" w:rsidDel="00000000" w:rsidP="00000000" w:rsidRDefault="00000000" w:rsidRPr="00000000" w14:paraId="0000000C">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SATISFATÓRIO</w:t>
            </w:r>
          </w:p>
        </w:tc>
      </w:tr>
      <w:tr>
        <w:trPr>
          <w:cantSplit w:val="0"/>
          <w:trHeight w:val="454" w:hRule="atLeast"/>
          <w:tblHeader w:val="0"/>
        </w:trPr>
        <w:tc>
          <w:tcPr/>
          <w:p w:rsidR="00000000" w:rsidDel="00000000" w:rsidP="00000000" w:rsidRDefault="00000000" w:rsidRPr="00000000" w14:paraId="0000000D">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7 a 8,5</w:t>
            </w:r>
          </w:p>
        </w:tc>
        <w:tc>
          <w:tcPr/>
          <w:p w:rsidR="00000000" w:rsidDel="00000000" w:rsidP="00000000" w:rsidRDefault="00000000" w:rsidRPr="00000000" w14:paraId="0000000E">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BOM</w:t>
            </w:r>
          </w:p>
        </w:tc>
      </w:tr>
      <w:tr>
        <w:trPr>
          <w:cantSplit w:val="0"/>
          <w:trHeight w:val="454" w:hRule="atLeast"/>
          <w:tblHeader w:val="0"/>
        </w:trPr>
        <w:tc>
          <w:tcPr/>
          <w:p w:rsidR="00000000" w:rsidDel="00000000" w:rsidP="00000000" w:rsidRDefault="00000000" w:rsidRPr="00000000" w14:paraId="0000000F">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9  a 10</w:t>
            </w:r>
          </w:p>
        </w:tc>
        <w:tc>
          <w:tcPr/>
          <w:p w:rsidR="00000000" w:rsidDel="00000000" w:rsidP="00000000" w:rsidRDefault="00000000" w:rsidRPr="00000000" w14:paraId="00000010">
            <w:pPr>
              <w:spacing w:after="120" w:before="120" w:line="240" w:lineRule="auto"/>
              <w:ind w:right="120"/>
              <w:jc w:val="center"/>
              <w:rPr>
                <w:b w:val="1"/>
                <w:bCs w:val="1"/>
                <w:sz w:val="24"/>
                <w:szCs w:val="24"/>
              </w:rPr>
            </w:pPr>
            <w:r w:rsidDel="00000000" w:rsidR="00000000" w:rsidRPr="00000000">
              <w:rPr>
                <w:b w:val="1"/>
                <w:bCs w:val="1"/>
                <w:sz w:val="24"/>
                <w:szCs w:val="24"/>
                <w:rtl w:val="0"/>
              </w:rPr>
              <w:t xml:space="preserve">ÓTIMO</w:t>
            </w:r>
          </w:p>
        </w:tc>
      </w:tr>
    </w:tbl>
    <w:p w:rsidR="00000000" w:rsidDel="00000000" w:rsidP="00000000" w:rsidRDefault="00000000" w:rsidRPr="00000000" w14:paraId="00000011">
      <w:pPr>
        <w:spacing w:after="120" w:before="120" w:line="240" w:lineRule="auto"/>
        <w:ind w:left="120" w:right="120" w:firstLine="0"/>
        <w:jc w:val="both"/>
        <w:rPr>
          <w:color w:val="000000"/>
          <w:sz w:val="24"/>
          <w:szCs w:val="24"/>
        </w:rPr>
      </w:pPr>
      <w:r w:rsidDel="00000000" w:rsidR="00000000" w:rsidRPr="00000000">
        <w:rPr>
          <w:rtl w:val="0"/>
        </w:rPr>
      </w:r>
    </w:p>
    <w:tbl>
      <w:tblPr>
        <w:tblStyle w:val="Table2"/>
        <w:tblW w:w="8639.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681"/>
        <w:gridCol w:w="4123"/>
        <w:gridCol w:w="1161"/>
        <w:gridCol w:w="1674"/>
        <w:tblGridChange w:id="0">
          <w:tblGrid>
            <w:gridCol w:w="1681"/>
            <w:gridCol w:w="4123"/>
            <w:gridCol w:w="1161"/>
            <w:gridCol w:w="1674"/>
          </w:tblGrid>
        </w:tblGridChange>
      </w:tblGrid>
      <w:tr>
        <w:trPr>
          <w:cantSplit w:val="0"/>
          <w:tblHeader w:val="0"/>
        </w:trPr>
        <w:tc>
          <w:tcPr>
            <w:gridSpan w:val="4"/>
            <w:tcBorders>
              <w:top w:color="000000" w:space="0" w:sz="6" w:val="single"/>
              <w:left w:color="000000" w:space="0" w:sz="6" w:val="single"/>
              <w:bottom w:color="000000" w:space="0" w:sz="6" w:val="single"/>
              <w:right w:color="000000" w:space="0" w:sz="6" w:val="single"/>
            </w:tcBorders>
            <w:shd w:fill="a6a6a6" w:val="clear"/>
          </w:tcPr>
          <w:p w:rsidR="00000000" w:rsidDel="00000000" w:rsidP="00000000" w:rsidRDefault="00000000" w:rsidRPr="00000000" w14:paraId="00000012">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CRITÉRIOS OBRIGATÓRIOS</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6">
            <w:pPr>
              <w:spacing w:after="120" w:before="120" w:line="240" w:lineRule="auto"/>
              <w:ind w:left="57" w:right="120" w:firstLine="0"/>
              <w:jc w:val="center"/>
              <w:rPr>
                <w:color w:val="000000"/>
                <w:sz w:val="24"/>
                <w:szCs w:val="24"/>
              </w:rPr>
            </w:pPr>
            <w:r w:rsidDel="00000000" w:rsidR="00000000" w:rsidRPr="00000000">
              <w:rPr>
                <w:b w:val="1"/>
                <w:bCs w:val="1"/>
                <w:color w:val="000000"/>
                <w:sz w:val="24"/>
                <w:szCs w:val="24"/>
                <w:rtl w:val="0"/>
              </w:rPr>
              <w:t xml:space="preserve">Identificação do Critério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7">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Descrição do Critério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Peso</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9">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Pontuação Máxima</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B">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Qualidade do Projeto - Coerência do objeto, objetivos, justificativa e metas do projeto. </w:t>
            </w:r>
          </w:p>
          <w:p w:rsidR="00000000" w:rsidDel="00000000" w:rsidP="00000000" w:rsidRDefault="00000000" w:rsidRPr="00000000" w14:paraId="0000001C">
            <w:pPr>
              <w:spacing w:after="0" w:line="240" w:lineRule="auto"/>
              <w:ind w:left="120" w:right="120" w:firstLine="0"/>
              <w:jc w:val="both"/>
              <w:rPr>
                <w:color w:val="000000"/>
                <w:sz w:val="24"/>
                <w:szCs w:val="24"/>
              </w:rPr>
            </w:pPr>
            <w:r w:rsidDel="00000000" w:rsidR="00000000" w:rsidRPr="00000000">
              <w:rPr>
                <w:color w:val="000000"/>
                <w:sz w:val="24"/>
                <w:szCs w:val="24"/>
                <w:rtl w:val="0"/>
              </w:rPr>
              <w:t xml:space="preserve">A análise deverá considerar, para fins de avaliação e valoração, se o conteúdo do projeto apresenta, como um todo, coerência, observando o objeto, a justificativa e as metas, sendo possível visualizar de forma </w:t>
            </w:r>
            <w:r w:rsidDel="00000000" w:rsidR="00000000" w:rsidRPr="00000000">
              <w:rPr>
                <w:rtl w:val="0"/>
              </w:rPr>
              <w:t xml:space="preserve">     </w:t>
            </w:r>
            <w:r w:rsidDel="00000000" w:rsidR="00000000" w:rsidRPr="00000000">
              <w:rPr>
                <w:color w:val="000000"/>
                <w:sz w:val="24"/>
                <w:szCs w:val="24"/>
                <w:rtl w:val="0"/>
              </w:rPr>
              <w:t xml:space="preserve">evidente os resultados que serão obtidos.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D">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E">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20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F">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B</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0">
            <w:pPr>
              <w:spacing w:after="120" w:before="120" w:line="240" w:lineRule="auto"/>
              <w:ind w:left="120" w:right="120" w:firstLine="0"/>
              <w:jc w:val="center"/>
              <w:rPr>
                <w:b w:val="1"/>
                <w:bCs w:val="1"/>
                <w:sz w:val="24"/>
                <w:szCs w:val="24"/>
              </w:rPr>
            </w:pPr>
            <w:r w:rsidDel="00000000" w:rsidR="00000000" w:rsidRPr="00000000">
              <w:rPr>
                <w:b w:val="1"/>
                <w:bCs w:val="1"/>
                <w:color w:val="000000"/>
                <w:sz w:val="24"/>
                <w:szCs w:val="24"/>
                <w:rtl w:val="0"/>
              </w:rPr>
              <w:t xml:space="preserve">Relevância da ação proposta para o cenário cultural do </w:t>
            </w:r>
            <w:r w:rsidDel="00000000" w:rsidR="00000000" w:rsidRPr="00000000">
              <w:rPr>
                <w:b w:val="1"/>
                <w:bCs w:val="1"/>
                <w:sz w:val="24"/>
                <w:szCs w:val="24"/>
                <w:rtl w:val="0"/>
              </w:rPr>
              <w:t xml:space="preserve">Município de Bom Princípio.</w:t>
            </w:r>
          </w:p>
          <w:p w:rsidR="00000000" w:rsidDel="00000000" w:rsidP="00000000" w:rsidRDefault="00000000" w:rsidRPr="00000000" w14:paraId="00000021">
            <w:pPr>
              <w:spacing w:after="0" w:line="240" w:lineRule="auto"/>
              <w:ind w:left="120" w:right="120" w:firstLine="0"/>
              <w:jc w:val="both"/>
              <w:rPr>
                <w:color w:val="ff0000"/>
                <w:sz w:val="24"/>
                <w:szCs w:val="24"/>
              </w:rPr>
            </w:pPr>
            <w:r w:rsidDel="00000000" w:rsidR="00000000" w:rsidRPr="00000000">
              <w:rPr>
                <w:b w:val="1"/>
                <w:bCs w:val="1"/>
                <w:sz w:val="24"/>
                <w:szCs w:val="24"/>
                <w:rtl w:val="0"/>
              </w:rPr>
              <w:t xml:space="preserve"> </w:t>
            </w:r>
            <w:r w:rsidDel="00000000" w:rsidR="00000000" w:rsidRPr="00000000">
              <w:rPr>
                <w:color w:val="000000"/>
                <w:sz w:val="24"/>
                <w:szCs w:val="24"/>
                <w:rtl w:val="0"/>
              </w:rPr>
              <w:t xml:space="preserve">A análise deverá considerar, para fins de avaliação e valoração, se a ação contribui para o enriquecimento e valorização da cultura do </w:t>
            </w:r>
            <w:r w:rsidDel="00000000" w:rsidR="00000000" w:rsidRPr="00000000">
              <w:rPr>
                <w:sz w:val="24"/>
                <w:szCs w:val="24"/>
                <w:rtl w:val="0"/>
              </w:rPr>
              <w:t xml:space="preserve">Município de Bom Princípio.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2">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3">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20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4">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5">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Aspectos de integração comunitária na ação proposta pelo projeto.</w:t>
            </w:r>
          </w:p>
          <w:p w:rsidR="00000000" w:rsidDel="00000000" w:rsidP="00000000" w:rsidRDefault="00000000" w:rsidRPr="00000000" w14:paraId="00000026">
            <w:pPr>
              <w:spacing w:after="0" w:line="240" w:lineRule="auto"/>
              <w:ind w:left="120" w:right="120" w:firstLine="0"/>
              <w:jc w:val="both"/>
              <w:rPr>
                <w:color w:val="000000"/>
                <w:sz w:val="24"/>
                <w:szCs w:val="24"/>
              </w:rPr>
            </w:pPr>
            <w:r w:rsidDel="00000000" w:rsidR="00000000" w:rsidRPr="00000000">
              <w:rPr>
                <w:color w:val="000000"/>
                <w:sz w:val="24"/>
                <w:szCs w:val="24"/>
                <w:rtl w:val="0"/>
              </w:rPr>
              <w:t xml:space="preserve">Considera-se, para fins de avaliação e valoração, se o projeto apresenta aspectos de integração comunitária, em relação ao impacto social para a inclusão de pessoas com deficiência, idosos e demais grupos em situação de histórica vulnerabilidade econômica/social.</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7">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8">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9">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A">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Coerência da planilha orçamentária e do cronograma de execução </w:t>
            </w:r>
            <w:r w:rsidDel="00000000" w:rsidR="00000000" w:rsidRPr="00000000">
              <w:rPr>
                <w:rtl w:val="0"/>
              </w:rPr>
              <w:t xml:space="preserve">     </w:t>
            </w:r>
            <w:r w:rsidDel="00000000" w:rsidR="00000000" w:rsidRPr="00000000">
              <w:rPr>
                <w:b w:val="1"/>
                <w:bCs w:val="1"/>
                <w:color w:val="000000"/>
                <w:sz w:val="24"/>
                <w:szCs w:val="24"/>
                <w:rtl w:val="0"/>
              </w:rPr>
              <w:t xml:space="preserve">nas metas, resultados e desdobramentos do projeto proposto.</w:t>
            </w:r>
          </w:p>
          <w:p w:rsidR="00000000" w:rsidDel="00000000" w:rsidP="00000000" w:rsidRDefault="00000000" w:rsidRPr="00000000" w14:paraId="0000002B">
            <w:pPr>
              <w:spacing w:after="0" w:line="240" w:lineRule="auto"/>
              <w:ind w:left="120" w:right="120" w:firstLine="0"/>
              <w:jc w:val="both"/>
              <w:rPr>
                <w:color w:val="000000"/>
                <w:sz w:val="24"/>
                <w:szCs w:val="24"/>
              </w:rPr>
            </w:pPr>
            <w:r w:rsidDel="00000000" w:rsidR="00000000" w:rsidRPr="00000000">
              <w:rPr>
                <w:color w:val="000000"/>
                <w:sz w:val="24"/>
                <w:szCs w:val="24"/>
                <w:rtl w:val="0"/>
              </w:rPr>
              <w:t xml:space="preserve">A análise deverá avaliar e valorar a viabilidade técnica do projeto sob o ponto de vista dos gastos previstos na planilha orçamentária, sua execução e a adequação ao objeto, metas e objetivos previstos. </w:t>
            </w:r>
          </w:p>
          <w:p w:rsidR="00000000" w:rsidDel="00000000" w:rsidP="00000000" w:rsidRDefault="00000000" w:rsidRPr="00000000" w14:paraId="0000002C">
            <w:pPr>
              <w:spacing w:after="0" w:line="240" w:lineRule="auto"/>
              <w:ind w:left="120" w:right="120" w:firstLine="0"/>
              <w:jc w:val="both"/>
              <w:rPr>
                <w:color w:val="000000"/>
                <w:sz w:val="24"/>
                <w:szCs w:val="24"/>
              </w:rPr>
            </w:pPr>
            <w:r w:rsidDel="00000000" w:rsidR="00000000" w:rsidRPr="00000000">
              <w:rPr>
                <w:color w:val="000000"/>
                <w:sz w:val="24"/>
                <w:szCs w:val="24"/>
                <w:rtl w:val="0"/>
              </w:rPr>
              <w:t xml:space="preserve">Também deverá ser considerada, para fins de avaliação, a coerência e conformidade dos valores e quantidades dos itens relacionados na planilha orçamentária do projeto.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Coerência do Plano de Divulgação </w:t>
            </w:r>
            <w:r w:rsidDel="00000000" w:rsidR="00000000" w:rsidRPr="00000000">
              <w:rPr>
                <w:rtl w:val="0"/>
              </w:rPr>
              <w:t xml:space="preserve">     </w:t>
            </w:r>
            <w:r w:rsidDel="00000000" w:rsidR="00000000" w:rsidRPr="00000000">
              <w:rPr>
                <w:b w:val="1"/>
                <w:bCs w:val="1"/>
                <w:color w:val="000000"/>
                <w:sz w:val="24"/>
                <w:szCs w:val="24"/>
                <w:rtl w:val="0"/>
              </w:rPr>
              <w:t xml:space="preserve">no Cronograma, Objetivos e Metas do projeto proposto.</w:t>
            </w:r>
          </w:p>
          <w:p w:rsidR="00000000" w:rsidDel="00000000" w:rsidP="00000000" w:rsidRDefault="00000000" w:rsidRPr="00000000" w14:paraId="00000031">
            <w:pPr>
              <w:spacing w:after="0" w:line="240" w:lineRule="auto"/>
              <w:ind w:left="120" w:right="120" w:firstLine="0"/>
              <w:jc w:val="both"/>
              <w:rPr>
                <w:color w:val="000000"/>
                <w:sz w:val="24"/>
                <w:szCs w:val="24"/>
              </w:rPr>
            </w:pPr>
            <w:r w:rsidDel="00000000" w:rsidR="00000000" w:rsidRPr="00000000">
              <w:rPr>
                <w:color w:val="000000"/>
                <w:sz w:val="24"/>
                <w:szCs w:val="24"/>
                <w:rtl w:val="0"/>
              </w:rPr>
              <w:t xml:space="preserve">A análise deverá avaliar e valorar a viabilidade técnica e comunicacional com o público-alvo do projeto, mediante as estratégias, mídias e materiais apresentados, bem como a capacidade de executá-los.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2">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Compatibilidade da ficha técnica com as atividades desenvolvidas.</w:t>
            </w:r>
          </w:p>
          <w:p w:rsidR="00000000" w:rsidDel="00000000" w:rsidP="00000000" w:rsidRDefault="00000000" w:rsidRPr="00000000" w14:paraId="00000036">
            <w:pPr>
              <w:spacing w:after="0" w:line="240" w:lineRule="auto"/>
              <w:ind w:left="120" w:right="120" w:firstLine="0"/>
              <w:jc w:val="both"/>
              <w:rPr>
                <w:color w:val="000000"/>
                <w:sz w:val="24"/>
                <w:szCs w:val="24"/>
              </w:rPr>
            </w:pPr>
            <w:r w:rsidDel="00000000" w:rsidR="00000000" w:rsidRPr="00000000">
              <w:rPr>
                <w:color w:val="000000"/>
                <w:sz w:val="24"/>
                <w:szCs w:val="24"/>
                <w:rtl w:val="0"/>
              </w:rPr>
              <w:t xml:space="preserve">A análise deverá considerar a carreira dos profissionais que compõem o corpo técnico e artístico, verificando a coerência ou não em relação às atribuições que serão executadas por eles no projeto (para esta avaliação serão considerados os currículos dos membros da ficha técnica).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120" w:before="120" w:line="240" w:lineRule="auto"/>
              <w:ind w:left="120" w:right="120" w:firstLine="0"/>
              <w:jc w:val="center"/>
              <w:rPr>
                <w:b w:val="1"/>
                <w:bCs w:val="1"/>
                <w:color w:val="000000"/>
                <w:sz w:val="24"/>
                <w:szCs w:val="24"/>
              </w:rPr>
            </w:pPr>
            <w:r w:rsidDel="00000000" w:rsidR="00000000" w:rsidRPr="00000000">
              <w:rPr>
                <w:b w:val="1"/>
                <w:bCs w:val="1"/>
                <w:color w:val="000000"/>
                <w:sz w:val="24"/>
                <w:szCs w:val="24"/>
                <w:rtl w:val="0"/>
              </w:rPr>
              <w:t xml:space="preserve">Trajetória artística e cultural do proponente.</w:t>
            </w:r>
          </w:p>
          <w:p w:rsidR="00000000" w:rsidDel="00000000" w:rsidP="00000000" w:rsidRDefault="00000000" w:rsidRPr="00000000" w14:paraId="0000003B">
            <w:pPr>
              <w:spacing w:after="0" w:line="240" w:lineRule="auto"/>
              <w:ind w:right="120"/>
              <w:jc w:val="both"/>
              <w:rPr>
                <w:color w:val="000000"/>
                <w:sz w:val="24"/>
                <w:szCs w:val="24"/>
              </w:rPr>
            </w:pPr>
            <w:r w:rsidDel="00000000" w:rsidR="00000000" w:rsidRPr="00000000">
              <w:rPr>
                <w:color w:val="000000"/>
                <w:sz w:val="24"/>
                <w:szCs w:val="24"/>
                <w:rtl w:val="0"/>
              </w:rPr>
              <w:t xml:space="preserve">Será́ considerado para fins de análise a carreira do proponente, com base no currículo e comprovações enviadas juntamente com a proposta</w:t>
            </w:r>
          </w:p>
          <w:p w:rsidR="00000000" w:rsidDel="00000000" w:rsidP="00000000" w:rsidRDefault="00000000" w:rsidRPr="00000000" w14:paraId="0000003C">
            <w:pPr>
              <w:spacing w:after="0" w:line="240" w:lineRule="auto"/>
              <w:ind w:right="120"/>
              <w:rPr>
                <w:color w:val="000000"/>
                <w:sz w:val="21"/>
                <w:szCs w:val="21"/>
              </w:rPr>
            </w:pPr>
            <w:r w:rsidDel="00000000" w:rsidR="00000000" w:rsidRPr="00000000">
              <w:rPr>
                <w:color w:val="000000"/>
                <w:sz w:val="21"/>
                <w:szCs w:val="21"/>
                <w:rtl w:val="0"/>
              </w:rPr>
              <w:t xml:space="preserve">de 0 a 2 anos                             – 6 pontos, </w:t>
            </w:r>
          </w:p>
          <w:p w:rsidR="00000000" w:rsidDel="00000000" w:rsidP="00000000" w:rsidRDefault="00000000" w:rsidRPr="00000000" w14:paraId="0000003D">
            <w:pPr>
              <w:spacing w:after="0" w:line="240" w:lineRule="auto"/>
              <w:ind w:right="120"/>
              <w:rPr>
                <w:color w:val="000000"/>
                <w:sz w:val="21"/>
                <w:szCs w:val="21"/>
              </w:rPr>
            </w:pPr>
            <w:r w:rsidDel="00000000" w:rsidR="00000000" w:rsidRPr="00000000">
              <w:rPr>
                <w:color w:val="000000"/>
                <w:sz w:val="21"/>
                <w:szCs w:val="21"/>
                <w:rtl w:val="0"/>
              </w:rPr>
              <w:t xml:space="preserve">de 2 anos e 1 dia à 5 anos       – 7 pontos, </w:t>
            </w:r>
          </w:p>
          <w:p w:rsidR="00000000" w:rsidDel="00000000" w:rsidP="00000000" w:rsidRDefault="00000000" w:rsidRPr="00000000" w14:paraId="0000003E">
            <w:pPr>
              <w:spacing w:after="0" w:line="240" w:lineRule="auto"/>
              <w:ind w:right="120"/>
              <w:rPr>
                <w:color w:val="000000"/>
                <w:sz w:val="21"/>
                <w:szCs w:val="21"/>
              </w:rPr>
            </w:pPr>
            <w:r w:rsidDel="00000000" w:rsidR="00000000" w:rsidRPr="00000000">
              <w:rPr>
                <w:color w:val="000000"/>
                <w:sz w:val="21"/>
                <w:szCs w:val="21"/>
                <w:rtl w:val="0"/>
              </w:rPr>
              <w:t xml:space="preserve">de 5 anos e 1 dia à 10 anos    – 8 pontos, </w:t>
            </w:r>
          </w:p>
          <w:p w:rsidR="00000000" w:rsidDel="00000000" w:rsidP="00000000" w:rsidRDefault="00000000" w:rsidRPr="00000000" w14:paraId="0000003F">
            <w:pPr>
              <w:spacing w:after="0" w:line="240" w:lineRule="auto"/>
              <w:ind w:right="120"/>
              <w:rPr>
                <w:color w:val="000000"/>
                <w:sz w:val="21"/>
                <w:szCs w:val="21"/>
              </w:rPr>
            </w:pPr>
            <w:r w:rsidDel="00000000" w:rsidR="00000000" w:rsidRPr="00000000">
              <w:rPr>
                <w:color w:val="000000"/>
                <w:sz w:val="21"/>
                <w:szCs w:val="21"/>
                <w:rtl w:val="0"/>
              </w:rPr>
              <w:t xml:space="preserve">de 10 anos e 1 dia à 15 anos  – 9 pontos, </w:t>
            </w:r>
          </w:p>
          <w:p w:rsidR="00000000" w:rsidDel="00000000" w:rsidP="00000000" w:rsidRDefault="00000000" w:rsidRPr="00000000" w14:paraId="00000040">
            <w:pPr>
              <w:spacing w:after="0" w:line="240" w:lineRule="auto"/>
              <w:ind w:right="120"/>
              <w:rPr>
                <w:color w:val="000000"/>
                <w:sz w:val="24"/>
                <w:szCs w:val="24"/>
              </w:rPr>
            </w:pPr>
            <w:r w:rsidDel="00000000" w:rsidR="00000000" w:rsidRPr="00000000">
              <w:rPr>
                <w:color w:val="000000"/>
                <w:sz w:val="21"/>
                <w:szCs w:val="21"/>
                <w:rtl w:val="0"/>
              </w:rPr>
              <w:t xml:space="preserve">acima de 15 anos e 1 dia      – 10 pontos.</w:t>
            </w:r>
            <w:r w:rsidDel="00000000" w:rsidR="00000000" w:rsidRPr="00000000">
              <w:rPr>
                <w:color w:val="000000"/>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120" w:before="120" w:line="240" w:lineRule="auto"/>
              <w:ind w:left="120" w:right="120" w:firstLine="0"/>
              <w:jc w:val="center"/>
              <w:rPr>
                <w:color w:val="000000"/>
                <w:sz w:val="24"/>
                <w:szCs w:val="24"/>
              </w:rPr>
            </w:pPr>
            <w:r w:rsidDel="00000000" w:rsidR="00000000" w:rsidRPr="00000000">
              <w:rPr>
                <w:color w:val="000000"/>
                <w:sz w:val="24"/>
                <w:szCs w:val="24"/>
                <w:rtl w:val="0"/>
              </w:rPr>
              <w:t xml:space="preserve">10</w:t>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120" w:before="120" w:line="240" w:lineRule="auto"/>
              <w:ind w:left="120" w:right="120" w:firstLine="0"/>
              <w:jc w:val="center"/>
              <w:rPr>
                <w:color w:val="000000"/>
                <w:sz w:val="24"/>
                <w:szCs w:val="24"/>
              </w:rPr>
            </w:pPr>
            <w:r w:rsidDel="00000000" w:rsidR="00000000" w:rsidRPr="00000000">
              <w:rPr>
                <w:b w:val="1"/>
                <w:bCs w:val="1"/>
                <w:color w:val="000000"/>
                <w:sz w:val="24"/>
                <w:szCs w:val="24"/>
                <w:rtl w:val="0"/>
              </w:rPr>
              <w:t xml:space="preserve">PONTUAÇÃO TOTAL: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5">
            <w:pPr>
              <w:spacing w:after="120" w:before="120" w:line="240" w:lineRule="auto"/>
              <w:ind w:left="120" w:right="120" w:firstLine="0"/>
              <w:jc w:val="center"/>
              <w:rPr>
                <w:b w:val="1"/>
                <w:bCs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120" w:before="120" w:line="240" w:lineRule="auto"/>
              <w:ind w:left="120" w:right="120" w:firstLine="0"/>
              <w:jc w:val="center"/>
              <w:rPr>
                <w:b w:val="1"/>
                <w:bCs w:val="1"/>
                <w:sz w:val="24"/>
                <w:szCs w:val="24"/>
              </w:rPr>
            </w:pPr>
            <w:r w:rsidDel="00000000" w:rsidR="00000000" w:rsidRPr="00000000">
              <w:rPr>
                <w:b w:val="1"/>
                <w:bCs w:val="1"/>
                <w:sz w:val="24"/>
                <w:szCs w:val="24"/>
                <w:rtl w:val="0"/>
              </w:rPr>
              <w:t xml:space="preserve">90 PONTOS</w:t>
            </w:r>
          </w:p>
        </w:tc>
      </w:tr>
    </w:tbl>
    <w:p w:rsidR="00000000" w:rsidDel="00000000" w:rsidP="00000000" w:rsidRDefault="00000000" w:rsidRPr="00000000" w14:paraId="00000047">
      <w:pPr>
        <w:spacing w:after="120" w:before="120" w:line="240" w:lineRule="auto"/>
        <w:ind w:left="120" w:right="120" w:firstLine="0"/>
        <w:jc w:val="both"/>
        <w:rPr>
          <w:color w:val="000000"/>
          <w:sz w:val="24"/>
          <w:szCs w:val="24"/>
        </w:rPr>
      </w:pPr>
      <w:r w:rsidDel="00000000" w:rsidR="00000000" w:rsidRPr="00000000">
        <w:rPr>
          <w:color w:val="000000"/>
          <w:sz w:val="24"/>
          <w:szCs w:val="24"/>
          <w:rtl w:val="0"/>
        </w:rPr>
        <w:t xml:space="preserve">Além da pontuação acima, o proponente pode receber bônus de pontuação, ou seja, uma pontuação extra, conforme critérios abaixo especificados: </w:t>
      </w:r>
    </w:p>
    <w:p w:rsidR="00000000" w:rsidDel="00000000" w:rsidP="00000000" w:rsidRDefault="00000000" w:rsidRPr="00000000" w14:paraId="00000048">
      <w:pPr>
        <w:spacing w:after="0" w:line="240" w:lineRule="auto"/>
        <w:rPr>
          <w:sz w:val="24"/>
          <w:szCs w:val="24"/>
        </w:rPr>
      </w:pPr>
      <w:r w:rsidDel="00000000" w:rsidR="00000000" w:rsidRPr="00000000">
        <w:rPr>
          <w:rtl w:val="0"/>
        </w:rPr>
      </w:r>
    </w:p>
    <w:tbl>
      <w:tblPr>
        <w:tblStyle w:val="Table3"/>
        <w:tblW w:w="9026.0" w:type="dxa"/>
        <w:jc w:val="left"/>
        <w:tblLayout w:type="fixed"/>
        <w:tblLook w:val="0400"/>
      </w:tblPr>
      <w:tblGrid>
        <w:gridCol w:w="1717"/>
        <w:gridCol w:w="3442"/>
        <w:gridCol w:w="3867"/>
        <w:tblGridChange w:id="0">
          <w:tblGrid>
            <w:gridCol w:w="1717"/>
            <w:gridCol w:w="3442"/>
            <w:gridCol w:w="3867"/>
          </w:tblGrid>
        </w:tblGridChange>
      </w:tblGrid>
      <w:tr>
        <w:trPr>
          <w:cantSplit w:val="0"/>
          <w:trHeight w:val="420" w:hRule="atLeast"/>
          <w:tblHeader w:val="0"/>
        </w:trPr>
        <w:tc>
          <w:tcPr>
            <w:gridSpan w:val="3"/>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9">
            <w:pPr>
              <w:spacing w:after="0" w:line="240" w:lineRule="auto"/>
              <w:jc w:val="center"/>
              <w:rPr>
                <w:sz w:val="24"/>
                <w:szCs w:val="24"/>
              </w:rPr>
            </w:pPr>
            <w:r w:rsidDel="00000000" w:rsidR="00000000" w:rsidRPr="00000000">
              <w:rPr>
                <w:b w:val="1"/>
                <w:bCs w:val="1"/>
                <w:color w:val="000000"/>
                <w:sz w:val="24"/>
                <w:szCs w:val="24"/>
                <w:rtl w:val="0"/>
              </w:rPr>
              <w:t xml:space="preserve">PONTUAÇÃO BÔNUS PARA PROPONENTES PESSOAS FÍSICAS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C">
            <w:pPr>
              <w:spacing w:after="0" w:line="240" w:lineRule="auto"/>
              <w:jc w:val="center"/>
              <w:rPr>
                <w:sz w:val="24"/>
                <w:szCs w:val="24"/>
              </w:rPr>
            </w:pPr>
            <w:r w:rsidDel="00000000" w:rsidR="00000000" w:rsidRPr="00000000">
              <w:rPr>
                <w:b w:val="1"/>
                <w:bCs w:val="1"/>
                <w:color w:val="000000"/>
                <w:sz w:val="24"/>
                <w:szCs w:val="24"/>
                <w:rtl w:val="0"/>
              </w:rPr>
              <w:t xml:space="preserve">Identificação do Ponto Extra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D">
            <w:pPr>
              <w:spacing w:after="0" w:line="240" w:lineRule="auto"/>
              <w:jc w:val="center"/>
              <w:rPr>
                <w:sz w:val="24"/>
                <w:szCs w:val="24"/>
              </w:rPr>
            </w:pPr>
            <w:r w:rsidDel="00000000" w:rsidR="00000000" w:rsidRPr="00000000">
              <w:rPr>
                <w:b w:val="1"/>
                <w:bCs w:val="1"/>
                <w:color w:val="000000"/>
                <w:sz w:val="24"/>
                <w:szCs w:val="24"/>
                <w:rtl w:val="0"/>
              </w:rPr>
              <w:t xml:space="preserve">Descrição do Ponto Extra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E">
            <w:pPr>
              <w:spacing w:after="0" w:line="240" w:lineRule="auto"/>
              <w:jc w:val="center"/>
              <w:rPr>
                <w:sz w:val="24"/>
                <w:szCs w:val="24"/>
              </w:rPr>
            </w:pPr>
            <w:r w:rsidDel="00000000" w:rsidR="00000000" w:rsidRPr="00000000">
              <w:rPr>
                <w:b w:val="1"/>
                <w:bCs w:val="1"/>
                <w:color w:val="000000"/>
                <w:sz w:val="24"/>
                <w:szCs w:val="24"/>
                <w:rtl w:val="0"/>
              </w:rPr>
              <w:t xml:space="preserve">Pontuação </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F">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0">
            <w:pPr>
              <w:spacing w:after="0" w:line="240" w:lineRule="auto"/>
              <w:jc w:val="center"/>
              <w:rPr>
                <w:sz w:val="24"/>
                <w:szCs w:val="24"/>
              </w:rPr>
            </w:pPr>
            <w:r w:rsidDel="00000000" w:rsidR="00000000" w:rsidRPr="00000000">
              <w:rPr>
                <w:color w:val="000000"/>
                <w:sz w:val="24"/>
                <w:szCs w:val="24"/>
                <w:rtl w:val="0"/>
              </w:rPr>
              <w:t xml:space="preserve">Agentes culturais com deficiência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1">
            <w:pPr>
              <w:spacing w:after="0" w:line="240" w:lineRule="auto"/>
              <w:rPr>
                <w:sz w:val="24"/>
                <w:szCs w:val="24"/>
              </w:rPr>
            </w:pPr>
            <w:r w:rsidDel="00000000" w:rsidR="00000000" w:rsidRPr="00000000">
              <w:rPr>
                <w:rtl w:val="0"/>
              </w:rPr>
            </w:r>
          </w:p>
          <w:p w:rsidR="00000000" w:rsidDel="00000000" w:rsidP="00000000" w:rsidRDefault="00000000" w:rsidRPr="00000000" w14:paraId="00000052">
            <w:pPr>
              <w:spacing w:after="0" w:line="240" w:lineRule="auto"/>
              <w:jc w:val="cente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3">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4">
            <w:pPr>
              <w:spacing w:after="0" w:line="240" w:lineRule="auto"/>
              <w:jc w:val="center"/>
              <w:rPr>
                <w:sz w:val="24"/>
                <w:szCs w:val="24"/>
              </w:rPr>
            </w:pPr>
            <w:r w:rsidDel="00000000" w:rsidR="00000000" w:rsidRPr="00000000">
              <w:rPr>
                <w:color w:val="000000"/>
                <w:sz w:val="24"/>
                <w:szCs w:val="24"/>
                <w:rtl w:val="0"/>
              </w:rPr>
              <w:t xml:space="preserve">Agentes culturais negros e indígenas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5">
            <w:pPr>
              <w:spacing w:after="0" w:line="240" w:lineRule="auto"/>
              <w:rPr>
                <w:sz w:val="24"/>
                <w:szCs w:val="24"/>
              </w:rPr>
            </w:pPr>
            <w:r w:rsidDel="00000000" w:rsidR="00000000" w:rsidRPr="00000000">
              <w:rPr>
                <w:rtl w:val="0"/>
              </w:rPr>
            </w:r>
          </w:p>
          <w:p w:rsidR="00000000" w:rsidDel="00000000" w:rsidP="00000000" w:rsidRDefault="00000000" w:rsidRPr="00000000" w14:paraId="00000056">
            <w:pPr>
              <w:spacing w:after="0" w:line="240" w:lineRule="auto"/>
              <w:jc w:val="center"/>
              <w:rPr>
                <w:sz w:val="24"/>
                <w:szCs w:val="24"/>
              </w:rPr>
            </w:pPr>
            <w:r w:rsidDel="00000000" w:rsidR="00000000" w:rsidRPr="00000000">
              <w:rPr>
                <w:color w:val="000000"/>
                <w:sz w:val="24"/>
                <w:szCs w:val="24"/>
                <w:rtl w:val="0"/>
              </w:rPr>
              <w:t xml:space="preserve">5</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7">
            <w:pPr>
              <w:shd w:fill="ffffff" w:val="clear"/>
              <w:spacing w:after="240" w:before="240" w:line="240" w:lineRule="auto"/>
              <w:jc w:val="center"/>
              <w:rPr>
                <w:sz w:val="24"/>
                <w:szCs w:val="24"/>
              </w:rPr>
            </w:pPr>
            <w:r w:rsidDel="00000000" w:rsidR="00000000" w:rsidRPr="00000000">
              <w:rPr>
                <w:b w:val="1"/>
                <w:bCs w:val="1"/>
                <w:color w:val="000000"/>
                <w:sz w:val="24"/>
                <w:szCs w:val="24"/>
                <w:rtl w:val="0"/>
              </w:rPr>
              <w:t xml:space="preserve">PONTUAÇÃO EXTRA TOTAL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shd w:fill="ffffff" w:val="clear"/>
              <w:spacing w:after="240" w:before="240" w:line="240" w:lineRule="auto"/>
              <w:jc w:val="center"/>
              <w:rPr>
                <w:b w:val="1"/>
                <w:bCs w:val="1"/>
                <w:sz w:val="24"/>
                <w:szCs w:val="24"/>
              </w:rPr>
            </w:pPr>
            <w:r w:rsidDel="00000000" w:rsidR="00000000" w:rsidRPr="00000000">
              <w:rPr>
                <w:b w:val="1"/>
                <w:bCs w:val="1"/>
                <w:sz w:val="24"/>
                <w:szCs w:val="24"/>
                <w:rtl w:val="0"/>
              </w:rPr>
              <w:t xml:space="preserve">10 PONTOS</w:t>
            </w:r>
          </w:p>
        </w:tc>
      </w:tr>
    </w:tbl>
    <w:p w:rsidR="00000000" w:rsidDel="00000000" w:rsidP="00000000" w:rsidRDefault="00000000" w:rsidRPr="00000000" w14:paraId="0000005A">
      <w:pPr>
        <w:spacing w:after="120" w:before="120" w:line="240" w:lineRule="auto"/>
        <w:ind w:right="120"/>
        <w:jc w:val="both"/>
        <w:rPr>
          <w:color w:val="ff0000"/>
          <w:sz w:val="24"/>
          <w:szCs w:val="24"/>
        </w:rPr>
      </w:pPr>
      <w:r w:rsidDel="00000000" w:rsidR="00000000" w:rsidRPr="00000000">
        <w:rPr>
          <w:rtl w:val="0"/>
        </w:rPr>
      </w:r>
    </w:p>
    <w:p w:rsidR="00000000" w:rsidDel="00000000" w:rsidP="00000000" w:rsidRDefault="00000000" w:rsidRPr="00000000" w14:paraId="0000005B">
      <w:pPr>
        <w:numPr>
          <w:ilvl w:val="0"/>
          <w:numId w:val="1"/>
        </w:numPr>
        <w:spacing w:after="120" w:before="120" w:line="240" w:lineRule="auto"/>
        <w:ind w:left="0" w:firstLine="0"/>
        <w:jc w:val="both"/>
        <w:rPr>
          <w:sz w:val="24"/>
          <w:szCs w:val="24"/>
        </w:rPr>
      </w:pPr>
      <w:r w:rsidDel="00000000" w:rsidR="00000000" w:rsidRPr="00000000">
        <w:rPr>
          <w:color w:val="000000"/>
          <w:sz w:val="24"/>
          <w:szCs w:val="24"/>
          <w:rtl w:val="0"/>
        </w:rPr>
        <w:t xml:space="preserve">A pontuação final de cada candidatura será</w:t>
      </w:r>
      <w:r w:rsidDel="00000000" w:rsidR="00000000" w:rsidRPr="00000000">
        <w:rPr>
          <w:sz w:val="24"/>
          <w:szCs w:val="24"/>
          <w:rtl w:val="0"/>
        </w:rPr>
        <w:t xml:space="preserve"> pela média dos totais apurados por cada avaliador (parecerista).</w:t>
      </w:r>
    </w:p>
    <w:p w:rsidR="00000000" w:rsidDel="00000000" w:rsidP="00000000" w:rsidRDefault="00000000" w:rsidRPr="00000000" w14:paraId="0000005C">
      <w:pPr>
        <w:numPr>
          <w:ilvl w:val="0"/>
          <w:numId w:val="1"/>
        </w:numPr>
        <w:spacing w:after="120" w:before="120" w:line="240" w:lineRule="auto"/>
        <w:ind w:left="0" w:firstLine="0"/>
        <w:jc w:val="both"/>
        <w:rPr>
          <w:color w:val="000000"/>
          <w:sz w:val="24"/>
          <w:szCs w:val="24"/>
        </w:rPr>
      </w:pPr>
      <w:r w:rsidDel="00000000" w:rsidR="00000000" w:rsidRPr="00000000">
        <w:rPr>
          <w:color w:val="000000"/>
          <w:sz w:val="24"/>
          <w:szCs w:val="24"/>
          <w:rtl w:val="0"/>
        </w:rPr>
        <w:t xml:space="preserve">Os critérios gerais são eliminatórios</w:t>
      </w:r>
      <w:r w:rsidDel="00000000" w:rsidR="00000000" w:rsidRPr="00000000">
        <w:rPr>
          <w:rtl w:val="0"/>
        </w:rPr>
        <w:t xml:space="preserve">     </w:t>
      </w:r>
      <w:r w:rsidDel="00000000" w:rsidR="00000000" w:rsidRPr="00000000">
        <w:rPr>
          <w:color w:val="000000"/>
          <w:sz w:val="24"/>
          <w:szCs w:val="24"/>
          <w:rtl w:val="0"/>
        </w:rPr>
        <w:t xml:space="preserve"> de modo que</w:t>
      </w:r>
      <w:r w:rsidDel="00000000" w:rsidR="00000000" w:rsidRPr="00000000">
        <w:rPr>
          <w:rtl w:val="0"/>
        </w:rPr>
        <w:t xml:space="preserve">     </w:t>
      </w:r>
      <w:r w:rsidDel="00000000" w:rsidR="00000000" w:rsidRPr="00000000">
        <w:rPr>
          <w:color w:val="000000"/>
          <w:sz w:val="24"/>
          <w:szCs w:val="24"/>
          <w:rtl w:val="0"/>
        </w:rPr>
        <w:t xml:space="preserve"> o agente cultural que receber pontuação 0 (zero) em algum dos critérios será desclassificado do Edital.</w:t>
      </w:r>
    </w:p>
    <w:p w:rsidR="00000000" w:rsidDel="00000000" w:rsidP="00000000" w:rsidRDefault="00000000" w:rsidRPr="00000000" w14:paraId="0000005D">
      <w:pPr>
        <w:numPr>
          <w:ilvl w:val="0"/>
          <w:numId w:val="1"/>
        </w:numPr>
        <w:spacing w:after="120" w:before="120" w:line="240" w:lineRule="auto"/>
        <w:ind w:left="0" w:firstLine="0"/>
        <w:jc w:val="both"/>
        <w:rPr>
          <w:color w:val="000000"/>
          <w:sz w:val="24"/>
          <w:szCs w:val="24"/>
        </w:rPr>
      </w:pPr>
      <w:r w:rsidDel="00000000" w:rsidR="00000000" w:rsidRPr="00000000">
        <w:rPr>
          <w:color w:val="000000"/>
          <w:sz w:val="24"/>
          <w:szCs w:val="24"/>
          <w:rtl w:val="0"/>
        </w:rPr>
        <w:t xml:space="preserve">Os bônus de pontuação são cumulativos e não constituem critérios obrigatórios</w:t>
      </w:r>
      <w:r w:rsidDel="00000000" w:rsidR="00000000" w:rsidRPr="00000000">
        <w:rPr>
          <w:rtl w:val="0"/>
        </w:rPr>
        <w:t xml:space="preserve">     </w:t>
      </w:r>
      <w:r w:rsidDel="00000000" w:rsidR="00000000" w:rsidRPr="00000000">
        <w:rPr>
          <w:color w:val="000000"/>
          <w:sz w:val="24"/>
          <w:szCs w:val="24"/>
          <w:rtl w:val="0"/>
        </w:rPr>
        <w:t xml:space="preserve"> de modo que a pontuação 0 (zero) em algum dos pontos bônus não desclassifica o agente cultural.</w:t>
      </w:r>
    </w:p>
    <w:p w:rsidR="00000000" w:rsidDel="00000000" w:rsidP="00000000" w:rsidRDefault="00000000" w:rsidRPr="00000000" w14:paraId="0000005E">
      <w:pPr>
        <w:numPr>
          <w:ilvl w:val="0"/>
          <w:numId w:val="1"/>
        </w:numPr>
        <w:spacing w:after="120" w:before="120" w:line="240" w:lineRule="auto"/>
        <w:ind w:left="0" w:firstLine="0"/>
        <w:jc w:val="both"/>
        <w:rPr>
          <w:color w:val="000000"/>
          <w:sz w:val="24"/>
          <w:szCs w:val="24"/>
        </w:rPr>
      </w:pPr>
      <w:r w:rsidDel="00000000" w:rsidR="00000000" w:rsidRPr="00000000">
        <w:rPr>
          <w:color w:val="000000"/>
          <w:sz w:val="24"/>
          <w:szCs w:val="24"/>
          <w:rtl w:val="0"/>
        </w:rPr>
        <w:t xml:space="preserve">Em caso de empate, serão utilizados para fins de classificação dos projetos a maior nota nos critérios de acordo com a ordem abaixo definida: A, B, C, D, E, F, G, respectivamente.</w:t>
      </w:r>
    </w:p>
    <w:p w:rsidR="00000000" w:rsidDel="00000000" w:rsidP="00000000" w:rsidRDefault="00000000" w:rsidRPr="00000000" w14:paraId="0000005F">
      <w:pPr>
        <w:numPr>
          <w:ilvl w:val="0"/>
          <w:numId w:val="1"/>
        </w:numPr>
        <w:spacing w:after="120" w:before="120" w:line="240" w:lineRule="auto"/>
        <w:ind w:left="0" w:firstLine="0"/>
        <w:jc w:val="both"/>
        <w:rPr>
          <w:color w:val="000000"/>
          <w:sz w:val="24"/>
          <w:szCs w:val="24"/>
        </w:rPr>
      </w:pPr>
      <w:r w:rsidDel="00000000" w:rsidR="00000000" w:rsidRPr="00000000">
        <w:rPr>
          <w:color w:val="000000"/>
          <w:sz w:val="24"/>
          <w:szCs w:val="24"/>
          <w:rtl w:val="0"/>
        </w:rPr>
        <w:t xml:space="preserve">Caso nenhum dos critérios acima elencados seja capaz de promover o desempate, a Comissão Técnica de Seleção estabelecerá o desempate por sorteio.</w:t>
      </w:r>
    </w:p>
    <w:p w:rsidR="00000000" w:rsidDel="00000000" w:rsidP="00000000" w:rsidRDefault="00000000" w:rsidRPr="00000000" w14:paraId="00000060">
      <w:pPr>
        <w:numPr>
          <w:ilvl w:val="0"/>
          <w:numId w:val="1"/>
        </w:numPr>
        <w:spacing w:after="120" w:before="120" w:line="240" w:lineRule="auto"/>
        <w:ind w:left="0" w:firstLine="0"/>
        <w:jc w:val="both"/>
        <w:rPr>
          <w:color w:val="000000"/>
          <w:sz w:val="24"/>
          <w:szCs w:val="24"/>
        </w:rPr>
      </w:pPr>
      <w:r w:rsidDel="00000000" w:rsidR="00000000" w:rsidRPr="00000000">
        <w:rPr>
          <w:color w:val="000000"/>
          <w:sz w:val="24"/>
          <w:szCs w:val="24"/>
          <w:rtl w:val="0"/>
        </w:rPr>
        <w:t xml:space="preserve">Serão considerados aptos os projetos que receberem nota final igual ou superior a 60 (sessenta) pontos.</w:t>
      </w:r>
    </w:p>
    <w:p w:rsidR="00000000" w:rsidDel="00000000" w:rsidP="00000000" w:rsidRDefault="00000000" w:rsidRPr="00000000" w14:paraId="00000061">
      <w:pPr>
        <w:numPr>
          <w:ilvl w:val="0"/>
          <w:numId w:val="1"/>
        </w:numPr>
        <w:spacing w:after="120" w:before="120" w:line="240" w:lineRule="auto"/>
        <w:ind w:left="0" w:firstLine="0"/>
        <w:jc w:val="both"/>
        <w:rPr>
          <w:color w:val="000000"/>
          <w:sz w:val="24"/>
          <w:szCs w:val="24"/>
        </w:rPr>
      </w:pPr>
      <w:r w:rsidDel="00000000" w:rsidR="00000000" w:rsidRPr="00000000">
        <w:rPr>
          <w:sz w:val="24"/>
          <w:szCs w:val="24"/>
          <w:rtl w:val="0"/>
        </w:rPr>
        <w:t xml:space="preserve">Serão desclassificados os projetos que:</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 Receberam nota 0 (zero) em qualquer dos critérios obrigatórios;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II - Apresentem quaisquer formas de preconceito de origem, raça, etnia, gênero, cor, idade ou outras formas de discriminação serão desclassificadas, com fundamento no disposto no inciso IV do caput do art. 3o da Constituição, garantidos o contraditório e a ampla defesa.</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III - A falsidade de informações acarretará desclassificação, podendo ensejar, ainda, a aplicação de sanções administrativas ou criminais.</w:t>
      </w:r>
    </w:p>
    <w:p w:rsidR="00000000" w:rsidDel="00000000" w:rsidP="00000000" w:rsidRDefault="00000000" w:rsidRPr="00000000" w14:paraId="00000065">
      <w:pPr>
        <w:spacing w:after="120" w:before="120" w:line="240" w:lineRule="auto"/>
        <w:ind w:left="840" w:right="120" w:firstLine="0"/>
        <w:jc w:val="both"/>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399730" cy="6477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9730" cy="647700"/>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905953" cy="57621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05953" cy="576218"/>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MwniR+f2tbg+69y2vxFOjnzsog==">CgMxLjA4AHIhMS1ndC1uU1VCbTNLZTBTRHFqdl9PdGN1UDlpQUJpQmpr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MediaServiceImageTags">
    <vt:lpwstr>MediaServiceImageTags</vt:lpwstr>
  </property>
</Properties>
</file>